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90B" w:rsidRPr="0071290B" w:rsidRDefault="0071290B" w:rsidP="0071290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71290B">
        <w:rPr>
          <w:rFonts w:eastAsia="Times New Roman" w:cs="Times New Roman"/>
          <w:sz w:val="24"/>
          <w:szCs w:val="24"/>
          <w:lang w:eastAsia="ru-RU"/>
        </w:rPr>
        <w:t>Установка данного индикатора осуществляется по стандартной схеме. Просто скачиваете архив и сохраняете его в каталог данных вашей торговой платформы, после чего перезапускаете ее. Далее выбираете интересующую вас валютную пару и переносите на нее индикатор из окна «Навигатор».</w:t>
      </w:r>
    </w:p>
    <w:p w:rsidR="0071290B" w:rsidRPr="0071290B" w:rsidRDefault="0071290B" w:rsidP="0071290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71290B">
        <w:rPr>
          <w:rFonts w:eastAsia="Times New Roman" w:cs="Times New Roman"/>
          <w:sz w:val="24"/>
          <w:szCs w:val="24"/>
          <w:lang w:eastAsia="ru-RU"/>
        </w:rPr>
        <w:t>Если вы все сделаете правильно, тогда в верхней правой части графика появиться надпись о том, что установка прошла успешно.</w:t>
      </w:r>
    </w:p>
    <w:p w:rsidR="0071290B" w:rsidRPr="0071290B" w:rsidRDefault="0071290B" w:rsidP="0071290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71290B">
        <w:rPr>
          <w:rFonts w:eastAsia="Times New Roman" w:cs="Times New Roman"/>
          <w:sz w:val="24"/>
          <w:szCs w:val="24"/>
          <w:lang w:eastAsia="ru-RU"/>
        </w:rPr>
        <w:t>На этом установка не заканчивается. Далее нам нужно перейти по адресу: «Файл</w:t>
      </w:r>
      <w:proofErr w:type="gramStart"/>
      <w:r w:rsidRPr="0071290B">
        <w:rPr>
          <w:rFonts w:eastAsia="Times New Roman" w:cs="Times New Roman"/>
          <w:sz w:val="24"/>
          <w:szCs w:val="24"/>
          <w:lang w:eastAsia="ru-RU"/>
        </w:rPr>
        <w:t>/О</w:t>
      </w:r>
      <w:proofErr w:type="gramEnd"/>
      <w:r w:rsidRPr="0071290B">
        <w:rPr>
          <w:rFonts w:eastAsia="Times New Roman" w:cs="Times New Roman"/>
          <w:sz w:val="24"/>
          <w:szCs w:val="24"/>
          <w:lang w:eastAsia="ru-RU"/>
        </w:rPr>
        <w:t>ткрыть автономно», в появившемся окне нам нужно найти нашу валютную пару с тайм-фреймом M2. Выделяем и нажимаем открыть. После этого уже мы получаем полноценный график, с которым можно работать.</w:t>
      </w:r>
    </w:p>
    <w:p w:rsidR="0071290B" w:rsidRPr="0071290B" w:rsidRDefault="0071290B" w:rsidP="0071290B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71290B">
        <w:rPr>
          <w:rFonts w:eastAsia="Times New Roman" w:cs="Times New Roman"/>
          <w:b/>
          <w:bCs/>
          <w:sz w:val="36"/>
          <w:szCs w:val="36"/>
          <w:lang w:eastAsia="ru-RU"/>
        </w:rPr>
        <w:t xml:space="preserve">Настройка индикатора </w:t>
      </w:r>
      <w:proofErr w:type="spellStart"/>
      <w:r w:rsidRPr="0071290B">
        <w:rPr>
          <w:rFonts w:eastAsia="Times New Roman" w:cs="Times New Roman"/>
          <w:b/>
          <w:bCs/>
          <w:sz w:val="36"/>
          <w:szCs w:val="36"/>
          <w:lang w:eastAsia="ru-RU"/>
        </w:rPr>
        <w:t>Range</w:t>
      </w:r>
      <w:proofErr w:type="spellEnd"/>
      <w:r w:rsidRPr="0071290B">
        <w:rPr>
          <w:rFonts w:eastAsia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71290B">
        <w:rPr>
          <w:rFonts w:eastAsia="Times New Roman" w:cs="Times New Roman"/>
          <w:b/>
          <w:bCs/>
          <w:sz w:val="36"/>
          <w:szCs w:val="36"/>
          <w:lang w:eastAsia="ru-RU"/>
        </w:rPr>
        <w:t>Bars</w:t>
      </w:r>
      <w:proofErr w:type="spellEnd"/>
    </w:p>
    <w:p w:rsidR="0071290B" w:rsidRPr="0071290B" w:rsidRDefault="0071290B" w:rsidP="0071290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71290B">
        <w:rPr>
          <w:rFonts w:eastAsia="Times New Roman" w:cs="Times New Roman"/>
          <w:sz w:val="24"/>
          <w:szCs w:val="24"/>
          <w:lang w:eastAsia="ru-RU"/>
        </w:rPr>
        <w:t>При желании во вкладке «Входные параметры» вы можете внести изменения в стандартные параметры инструмента.</w:t>
      </w:r>
      <w:r w:rsidRPr="0071290B">
        <w:rPr>
          <w:rFonts w:eastAsia="Times New Roman" w:cs="Times New Roman"/>
          <w:sz w:val="24"/>
          <w:szCs w:val="24"/>
          <w:lang w:eastAsia="ru-RU"/>
        </w:rPr>
        <w:br/>
      </w:r>
      <w:r w:rsidRPr="0071290B">
        <w:rPr>
          <w:rFonts w:eastAsia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1B2776CF" wp14:editId="5405AD14">
            <wp:extent cx="5581650" cy="2552700"/>
            <wp:effectExtent l="0" t="0" r="0" b="0"/>
            <wp:docPr id="1" name="Рисунок 1" descr="chto-takoe-range-bars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to-takoe-range-bars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063" r="2334" b="7187"/>
                    <a:stretch/>
                  </pic:blipFill>
                  <pic:spPr bwMode="auto">
                    <a:xfrm>
                      <a:off x="0" y="0"/>
                      <a:ext cx="558165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1290B" w:rsidRPr="0071290B" w:rsidRDefault="0071290B" w:rsidP="0071290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1290B">
        <w:rPr>
          <w:rFonts w:eastAsia="Times New Roman" w:cs="Times New Roman"/>
          <w:sz w:val="24"/>
          <w:szCs w:val="24"/>
          <w:lang w:eastAsia="ru-RU"/>
        </w:rPr>
        <w:t>PipRange</w:t>
      </w:r>
      <w:proofErr w:type="spellEnd"/>
      <w:r w:rsidRPr="0071290B">
        <w:rPr>
          <w:rFonts w:eastAsia="Times New Roman" w:cs="Times New Roman"/>
          <w:sz w:val="24"/>
          <w:szCs w:val="24"/>
          <w:lang w:eastAsia="ru-RU"/>
        </w:rPr>
        <w:t xml:space="preserve"> – в этой строке указывает число </w:t>
      </w:r>
      <w:proofErr w:type="spellStart"/>
      <w:r w:rsidRPr="0071290B">
        <w:rPr>
          <w:rFonts w:eastAsia="Times New Roman" w:cs="Times New Roman"/>
          <w:sz w:val="24"/>
          <w:szCs w:val="24"/>
          <w:lang w:eastAsia="ru-RU"/>
        </w:rPr>
        <w:t>писов</w:t>
      </w:r>
      <w:proofErr w:type="spellEnd"/>
      <w:r w:rsidRPr="0071290B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gramStart"/>
      <w:r w:rsidRPr="0071290B">
        <w:rPr>
          <w:rFonts w:eastAsia="Times New Roman" w:cs="Times New Roman"/>
          <w:sz w:val="24"/>
          <w:szCs w:val="24"/>
          <w:lang w:eastAsia="ru-RU"/>
        </w:rPr>
        <w:t>которые</w:t>
      </w:r>
      <w:proofErr w:type="gramEnd"/>
      <w:r w:rsidRPr="0071290B">
        <w:rPr>
          <w:rFonts w:eastAsia="Times New Roman" w:cs="Times New Roman"/>
          <w:sz w:val="24"/>
          <w:szCs w:val="24"/>
          <w:lang w:eastAsia="ru-RU"/>
        </w:rPr>
        <w:t xml:space="preserve"> ценовой уровень должен пройти, чтобы на графике </w:t>
      </w:r>
      <w:proofErr w:type="spellStart"/>
      <w:r w:rsidRPr="0071290B">
        <w:rPr>
          <w:rFonts w:eastAsia="Times New Roman" w:cs="Times New Roman"/>
          <w:sz w:val="24"/>
          <w:szCs w:val="24"/>
          <w:lang w:eastAsia="ru-RU"/>
        </w:rPr>
        <w:t>Range</w:t>
      </w:r>
      <w:proofErr w:type="spellEnd"/>
      <w:r w:rsidRPr="0071290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290B">
        <w:rPr>
          <w:rFonts w:eastAsia="Times New Roman" w:cs="Times New Roman"/>
          <w:sz w:val="24"/>
          <w:szCs w:val="24"/>
          <w:lang w:eastAsia="ru-RU"/>
        </w:rPr>
        <w:t>Bars</w:t>
      </w:r>
      <w:proofErr w:type="spellEnd"/>
      <w:r w:rsidRPr="0071290B">
        <w:rPr>
          <w:rFonts w:eastAsia="Times New Roman" w:cs="Times New Roman"/>
          <w:sz w:val="24"/>
          <w:szCs w:val="24"/>
          <w:lang w:eastAsia="ru-RU"/>
        </w:rPr>
        <w:t xml:space="preserve"> появилась свеча. В стандартных настройках здесь указано число 13.</w:t>
      </w:r>
    </w:p>
    <w:p w:rsidR="0071290B" w:rsidRPr="0071290B" w:rsidRDefault="0071290B" w:rsidP="0071290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1290B">
        <w:rPr>
          <w:rFonts w:eastAsia="Times New Roman" w:cs="Times New Roman"/>
          <w:sz w:val="24"/>
          <w:szCs w:val="24"/>
          <w:lang w:eastAsia="ru-RU"/>
        </w:rPr>
        <w:t>Offline</w:t>
      </w:r>
      <w:proofErr w:type="spellEnd"/>
      <w:r w:rsidRPr="0071290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290B">
        <w:rPr>
          <w:rFonts w:eastAsia="Times New Roman" w:cs="Times New Roman"/>
          <w:sz w:val="24"/>
          <w:szCs w:val="24"/>
          <w:lang w:eastAsia="ru-RU"/>
        </w:rPr>
        <w:t>Time</w:t>
      </w:r>
      <w:proofErr w:type="spellEnd"/>
      <w:r w:rsidRPr="0071290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290B">
        <w:rPr>
          <w:rFonts w:eastAsia="Times New Roman" w:cs="Times New Roman"/>
          <w:sz w:val="24"/>
          <w:szCs w:val="24"/>
          <w:lang w:eastAsia="ru-RU"/>
        </w:rPr>
        <w:t>Frame</w:t>
      </w:r>
      <w:proofErr w:type="spellEnd"/>
      <w:r w:rsidRPr="0071290B">
        <w:rPr>
          <w:rFonts w:eastAsia="Times New Roman" w:cs="Times New Roman"/>
          <w:sz w:val="24"/>
          <w:szCs w:val="24"/>
          <w:lang w:eastAsia="ru-RU"/>
        </w:rPr>
        <w:t xml:space="preserve"> – в этой строке указывается тайм-фрейм для расчета свечей. В связи с тем, что фактор времени в этом графике не учитывается, этот параметр особого значения не имеет, он нужен лишь для получения возможности открытия сразу нескольких графиков.</w:t>
      </w:r>
    </w:p>
    <w:p w:rsidR="0071290B" w:rsidRPr="0071290B" w:rsidRDefault="0071290B" w:rsidP="0071290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1290B">
        <w:rPr>
          <w:rFonts w:eastAsia="Times New Roman" w:cs="Times New Roman"/>
          <w:sz w:val="24"/>
          <w:szCs w:val="24"/>
          <w:lang w:eastAsia="ru-RU"/>
        </w:rPr>
        <w:t>Refresh</w:t>
      </w:r>
      <w:proofErr w:type="spellEnd"/>
      <w:r w:rsidRPr="0071290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290B">
        <w:rPr>
          <w:rFonts w:eastAsia="Times New Roman" w:cs="Times New Roman"/>
          <w:sz w:val="24"/>
          <w:szCs w:val="24"/>
          <w:lang w:eastAsia="ru-RU"/>
        </w:rPr>
        <w:t>Chart</w:t>
      </w:r>
      <w:proofErr w:type="spellEnd"/>
      <w:r w:rsidRPr="0071290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290B">
        <w:rPr>
          <w:rFonts w:eastAsia="Times New Roman" w:cs="Times New Roman"/>
          <w:sz w:val="24"/>
          <w:szCs w:val="24"/>
          <w:lang w:eastAsia="ru-RU"/>
        </w:rPr>
        <w:t>On</w:t>
      </w:r>
      <w:proofErr w:type="spellEnd"/>
      <w:r w:rsidRPr="0071290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290B">
        <w:rPr>
          <w:rFonts w:eastAsia="Times New Roman" w:cs="Times New Roman"/>
          <w:sz w:val="24"/>
          <w:szCs w:val="24"/>
          <w:lang w:eastAsia="ru-RU"/>
        </w:rPr>
        <w:t>Ask</w:t>
      </w:r>
      <w:proofErr w:type="spellEnd"/>
      <w:r w:rsidRPr="0071290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290B">
        <w:rPr>
          <w:rFonts w:eastAsia="Times New Roman" w:cs="Times New Roman"/>
          <w:sz w:val="24"/>
          <w:szCs w:val="24"/>
          <w:lang w:eastAsia="ru-RU"/>
        </w:rPr>
        <w:t>Price</w:t>
      </w:r>
      <w:proofErr w:type="spellEnd"/>
      <w:r w:rsidRPr="0071290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290B">
        <w:rPr>
          <w:rFonts w:eastAsia="Times New Roman" w:cs="Times New Roman"/>
          <w:sz w:val="24"/>
          <w:szCs w:val="24"/>
          <w:lang w:eastAsia="ru-RU"/>
        </w:rPr>
        <w:t>Change</w:t>
      </w:r>
      <w:proofErr w:type="spellEnd"/>
      <w:r w:rsidRPr="0071290B">
        <w:rPr>
          <w:rFonts w:eastAsia="Times New Roman" w:cs="Times New Roman"/>
          <w:sz w:val="24"/>
          <w:szCs w:val="24"/>
          <w:lang w:eastAsia="ru-RU"/>
        </w:rPr>
        <w:t xml:space="preserve"> – здесь вы можете активировать учет цены </w:t>
      </w:r>
      <w:proofErr w:type="spellStart"/>
      <w:r w:rsidRPr="0071290B">
        <w:rPr>
          <w:rFonts w:eastAsia="Times New Roman" w:cs="Times New Roman"/>
          <w:sz w:val="24"/>
          <w:szCs w:val="24"/>
          <w:lang w:eastAsia="ru-RU"/>
        </w:rPr>
        <w:t>Аск</w:t>
      </w:r>
      <w:proofErr w:type="spellEnd"/>
      <w:r w:rsidRPr="0071290B">
        <w:rPr>
          <w:rFonts w:eastAsia="Times New Roman" w:cs="Times New Roman"/>
          <w:sz w:val="24"/>
          <w:szCs w:val="24"/>
          <w:lang w:eastAsia="ru-RU"/>
        </w:rPr>
        <w:t xml:space="preserve">, по умолчанию индикатор учитывает цену </w:t>
      </w:r>
      <w:proofErr w:type="spellStart"/>
      <w:r w:rsidRPr="0071290B">
        <w:rPr>
          <w:rFonts w:eastAsia="Times New Roman" w:cs="Times New Roman"/>
          <w:sz w:val="24"/>
          <w:szCs w:val="24"/>
          <w:lang w:eastAsia="ru-RU"/>
        </w:rPr>
        <w:t>Бид</w:t>
      </w:r>
      <w:proofErr w:type="spellEnd"/>
      <w:r w:rsidRPr="0071290B">
        <w:rPr>
          <w:rFonts w:eastAsia="Times New Roman" w:cs="Times New Roman"/>
          <w:sz w:val="24"/>
          <w:szCs w:val="24"/>
          <w:lang w:eastAsia="ru-RU"/>
        </w:rPr>
        <w:t>.</w:t>
      </w:r>
    </w:p>
    <w:p w:rsidR="0071290B" w:rsidRPr="0071290B" w:rsidRDefault="0071290B" w:rsidP="0071290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71290B">
        <w:rPr>
          <w:rFonts w:eastAsia="Times New Roman" w:cs="Times New Roman"/>
          <w:sz w:val="24"/>
          <w:szCs w:val="24"/>
          <w:lang w:eastAsia="ru-RU"/>
        </w:rPr>
        <w:t>«</w:t>
      </w:r>
      <w:proofErr w:type="spellStart"/>
      <w:r w:rsidRPr="0071290B">
        <w:rPr>
          <w:rFonts w:eastAsia="Times New Roman" w:cs="Times New Roman"/>
          <w:sz w:val="24"/>
          <w:szCs w:val="24"/>
          <w:lang w:eastAsia="ru-RU"/>
        </w:rPr>
        <w:t>Render</w:t>
      </w:r>
      <w:proofErr w:type="spellEnd"/>
      <w:r w:rsidRPr="0071290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290B">
        <w:rPr>
          <w:rFonts w:eastAsia="Times New Roman" w:cs="Times New Roman"/>
          <w:sz w:val="24"/>
          <w:szCs w:val="24"/>
          <w:lang w:eastAsia="ru-RU"/>
        </w:rPr>
        <w:t>Using</w:t>
      </w:r>
      <w:proofErr w:type="spellEnd"/>
      <w:r w:rsidRPr="0071290B">
        <w:rPr>
          <w:rFonts w:eastAsia="Times New Roman" w:cs="Times New Roman"/>
          <w:sz w:val="24"/>
          <w:szCs w:val="24"/>
          <w:lang w:eastAsia="ru-RU"/>
        </w:rPr>
        <w:t xml:space="preserve"> 1 </w:t>
      </w:r>
      <w:proofErr w:type="spellStart"/>
      <w:r w:rsidRPr="0071290B">
        <w:rPr>
          <w:rFonts w:eastAsia="Times New Roman" w:cs="Times New Roman"/>
          <w:sz w:val="24"/>
          <w:szCs w:val="24"/>
          <w:lang w:eastAsia="ru-RU"/>
        </w:rPr>
        <w:t>Mhistory</w:t>
      </w:r>
      <w:proofErr w:type="spellEnd"/>
      <w:r w:rsidRPr="0071290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290B">
        <w:rPr>
          <w:rFonts w:eastAsia="Times New Roman" w:cs="Times New Roman"/>
          <w:sz w:val="24"/>
          <w:szCs w:val="24"/>
          <w:lang w:eastAsia="ru-RU"/>
        </w:rPr>
        <w:t>Bars</w:t>
      </w:r>
      <w:proofErr w:type="spellEnd"/>
      <w:r w:rsidRPr="0071290B">
        <w:rPr>
          <w:rFonts w:eastAsia="Times New Roman" w:cs="Times New Roman"/>
          <w:sz w:val="24"/>
          <w:szCs w:val="24"/>
          <w:lang w:eastAsia="ru-RU"/>
        </w:rPr>
        <w:t xml:space="preserve">». Эта строка отвечает за число минутных баров, применяемых при осуществлении необходимых расчетов. Если ввести в эту строку значение «0», то для проведения всех необходимых расчетов, будет применяться вся доступная информация по </w:t>
      </w:r>
      <w:proofErr w:type="gramStart"/>
      <w:r w:rsidRPr="0071290B">
        <w:rPr>
          <w:rFonts w:eastAsia="Times New Roman" w:cs="Times New Roman"/>
          <w:sz w:val="24"/>
          <w:szCs w:val="24"/>
          <w:lang w:eastAsia="ru-RU"/>
        </w:rPr>
        <w:t>минутном</w:t>
      </w:r>
      <w:proofErr w:type="gramEnd"/>
      <w:r w:rsidRPr="0071290B">
        <w:rPr>
          <w:rFonts w:eastAsia="Times New Roman" w:cs="Times New Roman"/>
          <w:sz w:val="24"/>
          <w:szCs w:val="24"/>
          <w:lang w:eastAsia="ru-RU"/>
        </w:rPr>
        <w:t xml:space="preserve"> временному отрезку.</w:t>
      </w:r>
    </w:p>
    <w:p w:rsidR="0071290B" w:rsidRPr="0071290B" w:rsidRDefault="0071290B" w:rsidP="0071290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71290B">
        <w:rPr>
          <w:rFonts w:eastAsia="Times New Roman" w:cs="Times New Roman"/>
          <w:sz w:val="24"/>
          <w:szCs w:val="24"/>
          <w:lang w:val="en-US" w:eastAsia="ru-RU"/>
        </w:rPr>
        <w:t xml:space="preserve">«Use Sound Signal </w:t>
      </w:r>
      <w:proofErr w:type="gramStart"/>
      <w:r w:rsidRPr="0071290B">
        <w:rPr>
          <w:rFonts w:eastAsia="Times New Roman" w:cs="Times New Roman"/>
          <w:sz w:val="24"/>
          <w:szCs w:val="24"/>
          <w:lang w:val="en-US" w:eastAsia="ru-RU"/>
        </w:rPr>
        <w:t>On</w:t>
      </w:r>
      <w:proofErr w:type="gramEnd"/>
      <w:r w:rsidRPr="0071290B">
        <w:rPr>
          <w:rFonts w:eastAsia="Times New Roman" w:cs="Times New Roman"/>
          <w:sz w:val="24"/>
          <w:szCs w:val="24"/>
          <w:lang w:val="en-US" w:eastAsia="ru-RU"/>
        </w:rPr>
        <w:t xml:space="preserve"> New Bar». </w:t>
      </w:r>
      <w:r w:rsidRPr="0071290B">
        <w:rPr>
          <w:rFonts w:eastAsia="Times New Roman" w:cs="Times New Roman"/>
          <w:sz w:val="24"/>
          <w:szCs w:val="24"/>
          <w:lang w:eastAsia="ru-RU"/>
        </w:rPr>
        <w:t>Эта строка отвечает за отключение/включение звукового оповещения, которое будет звучать в момент возникновения нового бара.</w:t>
      </w:r>
    </w:p>
    <w:p w:rsidR="0071290B" w:rsidRPr="0071290B" w:rsidRDefault="0071290B" w:rsidP="0071290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71290B">
        <w:rPr>
          <w:rFonts w:eastAsia="Times New Roman" w:cs="Times New Roman"/>
          <w:sz w:val="24"/>
          <w:szCs w:val="24"/>
          <w:lang w:eastAsia="ru-RU"/>
        </w:rPr>
        <w:lastRenderedPageBreak/>
        <w:t>«</w:t>
      </w:r>
      <w:proofErr w:type="spellStart"/>
      <w:r w:rsidRPr="0071290B">
        <w:rPr>
          <w:rFonts w:eastAsia="Times New Roman" w:cs="Times New Roman"/>
          <w:sz w:val="24"/>
          <w:szCs w:val="24"/>
          <w:lang w:eastAsia="ru-RU"/>
        </w:rPr>
        <w:t>Disable</w:t>
      </w:r>
      <w:proofErr w:type="spellEnd"/>
      <w:r w:rsidRPr="0071290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290B">
        <w:rPr>
          <w:rFonts w:eastAsia="Times New Roman" w:cs="Times New Roman"/>
          <w:sz w:val="24"/>
          <w:szCs w:val="24"/>
          <w:lang w:eastAsia="ru-RU"/>
        </w:rPr>
        <w:t>Comment</w:t>
      </w:r>
      <w:proofErr w:type="spellEnd"/>
      <w:r w:rsidRPr="0071290B">
        <w:rPr>
          <w:rFonts w:eastAsia="Times New Roman" w:cs="Times New Roman"/>
          <w:sz w:val="24"/>
          <w:szCs w:val="24"/>
          <w:lang w:eastAsia="ru-RU"/>
        </w:rPr>
        <w:t>». В этом поле можно отключить/включить строку комментариев, которая отображается в верхнем углу торгового графика.</w:t>
      </w:r>
    </w:p>
    <w:p w:rsidR="0071290B" w:rsidRPr="0071290B" w:rsidRDefault="0071290B" w:rsidP="0071290B">
      <w:pPr>
        <w:spacing w:after="0" w:line="240" w:lineRule="auto"/>
        <w:rPr>
          <w:rFonts w:eastAsia="Times New Roman" w:cs="Times New Roman"/>
          <w:color w:val="FF0000"/>
          <w:sz w:val="24"/>
          <w:szCs w:val="24"/>
          <w:lang w:eastAsia="ru-RU"/>
        </w:rPr>
      </w:pPr>
      <w:r w:rsidRPr="0071290B">
        <w:rPr>
          <w:rFonts w:eastAsia="Times New Roman" w:cs="Times New Roman"/>
          <w:color w:val="FF0000"/>
          <w:sz w:val="24"/>
          <w:szCs w:val="24"/>
          <w:lang w:eastAsia="ru-RU"/>
        </w:rPr>
        <w:t xml:space="preserve">Важно: Следует уделять внимание тому, что реальный график строит свечи на основе тиков, а </w:t>
      </w:r>
      <w:proofErr w:type="spellStart"/>
      <w:r w:rsidRPr="0071290B">
        <w:rPr>
          <w:rFonts w:eastAsia="Times New Roman" w:cs="Times New Roman"/>
          <w:color w:val="FF0000"/>
          <w:sz w:val="24"/>
          <w:szCs w:val="24"/>
          <w:lang w:eastAsia="ru-RU"/>
        </w:rPr>
        <w:t>Range</w:t>
      </w:r>
      <w:proofErr w:type="spellEnd"/>
      <w:r w:rsidRPr="0071290B">
        <w:rPr>
          <w:rFonts w:eastAsia="Times New Roman" w:cs="Times New Roman"/>
          <w:color w:val="FF0000"/>
          <w:sz w:val="24"/>
          <w:szCs w:val="24"/>
          <w:lang w:eastAsia="ru-RU"/>
        </w:rPr>
        <w:t xml:space="preserve"> </w:t>
      </w:r>
      <w:proofErr w:type="spellStart"/>
      <w:r w:rsidRPr="0071290B">
        <w:rPr>
          <w:rFonts w:eastAsia="Times New Roman" w:cs="Times New Roman"/>
          <w:color w:val="FF0000"/>
          <w:sz w:val="24"/>
          <w:szCs w:val="24"/>
          <w:lang w:eastAsia="ru-RU"/>
        </w:rPr>
        <w:t>Bars</w:t>
      </w:r>
      <w:proofErr w:type="spellEnd"/>
      <w:r w:rsidRPr="0071290B">
        <w:rPr>
          <w:rFonts w:eastAsia="Times New Roman" w:cs="Times New Roman"/>
          <w:color w:val="FF0000"/>
          <w:sz w:val="24"/>
          <w:szCs w:val="24"/>
          <w:lang w:eastAsia="ru-RU"/>
        </w:rPr>
        <w:t xml:space="preserve"> на основе показаний на тайм-фрейме М</w:t>
      </w:r>
      <w:proofErr w:type="gramStart"/>
      <w:r w:rsidRPr="0071290B">
        <w:rPr>
          <w:rFonts w:eastAsia="Times New Roman" w:cs="Times New Roman"/>
          <w:color w:val="FF0000"/>
          <w:sz w:val="24"/>
          <w:szCs w:val="24"/>
          <w:lang w:eastAsia="ru-RU"/>
        </w:rPr>
        <w:t>1</w:t>
      </w:r>
      <w:proofErr w:type="gramEnd"/>
      <w:r w:rsidRPr="0071290B">
        <w:rPr>
          <w:rFonts w:eastAsia="Times New Roman" w:cs="Times New Roman"/>
          <w:color w:val="FF0000"/>
          <w:sz w:val="24"/>
          <w:szCs w:val="24"/>
          <w:lang w:eastAsia="ru-RU"/>
        </w:rPr>
        <w:t xml:space="preserve">. В этой связи самый точный график, который не будет учитывать временной фактор, вы сможете заполучить лишь открыв его без активации </w:t>
      </w:r>
      <w:proofErr w:type="gramStart"/>
      <w:r w:rsidRPr="0071290B">
        <w:rPr>
          <w:rFonts w:eastAsia="Times New Roman" w:cs="Times New Roman"/>
          <w:color w:val="FF0000"/>
          <w:sz w:val="24"/>
          <w:szCs w:val="24"/>
          <w:lang w:eastAsia="ru-RU"/>
        </w:rPr>
        <w:t>функции</w:t>
      </w:r>
      <w:proofErr w:type="gramEnd"/>
      <w:r w:rsidRPr="0071290B">
        <w:rPr>
          <w:rFonts w:eastAsia="Times New Roman" w:cs="Times New Roman"/>
          <w:color w:val="FF0000"/>
          <w:sz w:val="24"/>
          <w:szCs w:val="24"/>
          <w:lang w:eastAsia="ru-RU"/>
        </w:rPr>
        <w:t xml:space="preserve"> построение графиков на основе тиков реального времени.</w:t>
      </w:r>
    </w:p>
    <w:p w:rsidR="0071290B" w:rsidRPr="0071290B" w:rsidRDefault="0071290B" w:rsidP="0071290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71290B">
        <w:rPr>
          <w:rFonts w:eastAsia="Times New Roman" w:cs="Times New Roman"/>
          <w:sz w:val="24"/>
          <w:szCs w:val="24"/>
          <w:lang w:eastAsia="ru-RU"/>
        </w:rPr>
        <w:t xml:space="preserve">Индикатор </w:t>
      </w:r>
      <w:proofErr w:type="spellStart"/>
      <w:r w:rsidRPr="0071290B">
        <w:rPr>
          <w:rFonts w:eastAsia="Times New Roman" w:cs="Times New Roman"/>
          <w:sz w:val="24"/>
          <w:szCs w:val="24"/>
          <w:lang w:eastAsia="ru-RU"/>
        </w:rPr>
        <w:t>Range</w:t>
      </w:r>
      <w:proofErr w:type="spellEnd"/>
      <w:r w:rsidRPr="0071290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290B">
        <w:rPr>
          <w:rFonts w:eastAsia="Times New Roman" w:cs="Times New Roman"/>
          <w:sz w:val="24"/>
          <w:szCs w:val="24"/>
          <w:lang w:eastAsia="ru-RU"/>
        </w:rPr>
        <w:t>Bars</w:t>
      </w:r>
      <w:proofErr w:type="spellEnd"/>
      <w:r w:rsidRPr="0071290B">
        <w:rPr>
          <w:rFonts w:eastAsia="Times New Roman" w:cs="Times New Roman"/>
          <w:sz w:val="24"/>
          <w:szCs w:val="24"/>
          <w:lang w:eastAsia="ru-RU"/>
        </w:rPr>
        <w:t xml:space="preserve"> представляет с</w:t>
      </w:r>
      <w:bookmarkStart w:id="0" w:name="_GoBack"/>
      <w:bookmarkEnd w:id="0"/>
      <w:r w:rsidRPr="0071290B">
        <w:rPr>
          <w:rFonts w:eastAsia="Times New Roman" w:cs="Times New Roman"/>
          <w:sz w:val="24"/>
          <w:szCs w:val="24"/>
          <w:lang w:eastAsia="ru-RU"/>
        </w:rPr>
        <w:t>обой достаточно удобный инструмент, который можно успешно применять для создания собственной стратегии ведения торгов. При этом</w:t>
      </w:r>
      <w:proofErr w:type="gramStart"/>
      <w:r w:rsidRPr="0071290B">
        <w:rPr>
          <w:rFonts w:eastAsia="Times New Roman" w:cs="Times New Roman"/>
          <w:sz w:val="24"/>
          <w:szCs w:val="24"/>
          <w:lang w:eastAsia="ru-RU"/>
        </w:rPr>
        <w:t>,</w:t>
      </w:r>
      <w:proofErr w:type="gramEnd"/>
      <w:r w:rsidRPr="0071290B">
        <w:rPr>
          <w:rFonts w:eastAsia="Times New Roman" w:cs="Times New Roman"/>
          <w:sz w:val="24"/>
          <w:szCs w:val="24"/>
          <w:lang w:eastAsia="ru-RU"/>
        </w:rPr>
        <w:t xml:space="preserve"> не стоит воспринимать этот инструмент в качестве Грааля, так как он не может избавить вас от сложностей, связанных с ведением торговли.</w:t>
      </w:r>
    </w:p>
    <w:p w:rsidR="0071290B" w:rsidRPr="0071290B" w:rsidRDefault="0071290B" w:rsidP="0071290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71290B" w:rsidRPr="0071290B" w:rsidRDefault="0071290B" w:rsidP="0071290B">
      <w:pPr>
        <w:pStyle w:val="a3"/>
        <w:contextualSpacing/>
        <w:jc w:val="right"/>
        <w:rPr>
          <w:rFonts w:asciiTheme="minorHAnsi" w:hAnsiTheme="minorHAnsi"/>
          <w:sz w:val="28"/>
          <w:szCs w:val="28"/>
        </w:rPr>
      </w:pPr>
      <w:r w:rsidRPr="0071290B">
        <w:rPr>
          <w:rFonts w:asciiTheme="minorHAnsi" w:hAnsiTheme="minorHAnsi"/>
          <w:sz w:val="28"/>
          <w:szCs w:val="28"/>
        </w:rPr>
        <w:t xml:space="preserve">Идея предоставлена информационным порталом </w:t>
      </w:r>
      <w:hyperlink r:id="rId8" w:history="1">
        <w:r w:rsidRPr="0071290B">
          <w:rPr>
            <w:rStyle w:val="a6"/>
            <w:rFonts w:asciiTheme="minorHAnsi" w:hAnsiTheme="minorHAnsi"/>
            <w:sz w:val="28"/>
            <w:szCs w:val="28"/>
          </w:rPr>
          <w:t>InfoFx.ru</w:t>
        </w:r>
      </w:hyperlink>
    </w:p>
    <w:p w:rsidR="0071290B" w:rsidRPr="0071290B" w:rsidRDefault="0071290B" w:rsidP="0071290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E12850" w:rsidRPr="0071290B" w:rsidRDefault="00E12850"/>
    <w:sectPr w:rsidR="00E12850" w:rsidRPr="00712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93566"/>
    <w:multiLevelType w:val="multilevel"/>
    <w:tmpl w:val="76786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3E15799"/>
    <w:multiLevelType w:val="multilevel"/>
    <w:tmpl w:val="A66AC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A56"/>
    <w:rsid w:val="0071290B"/>
    <w:rsid w:val="00771A56"/>
    <w:rsid w:val="00E12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129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1290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7129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12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290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71290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129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1290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7129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12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290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7129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fx.ru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omanforex.ru/wp-content/uploads/2016/07/chto-takoe-range-bars-1.jp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2280</Characters>
  <Application>Microsoft Office Word</Application>
  <DocSecurity>0</DocSecurity>
  <Lines>19</Lines>
  <Paragraphs>5</Paragraphs>
  <ScaleCrop>false</ScaleCrop>
  <Company>SPecialiST RePack</Company>
  <LinksUpToDate>false</LinksUpToDate>
  <CharactersWithSpaces>2674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2017-02-03T13:43:00Z</dcterms:created>
  <dcterms:modified xsi:type="dcterms:W3CDTF">2017-02-03T13:44:00Z</dcterms:modified>
</cp:coreProperties>
</file>